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5C" w:rsidRPr="004A755C" w:rsidRDefault="004A755C" w:rsidP="004A75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4A75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Стосунки</w:t>
      </w:r>
      <w:proofErr w:type="spellEnd"/>
      <w:r w:rsidRPr="004A75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4A75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між</w:t>
      </w:r>
      <w:proofErr w:type="spellEnd"/>
      <w:proofErr w:type="gramEnd"/>
      <w:r w:rsidRPr="004A75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батьками і </w:t>
      </w:r>
      <w:proofErr w:type="spellStart"/>
      <w:r w:rsidRPr="004A75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дітьми</w:t>
      </w:r>
      <w:proofErr w:type="spellEnd"/>
      <w:r w:rsidRPr="004A75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4A755C" w:rsidRPr="00C8776C" w:rsidRDefault="004A755C" w:rsidP="004A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714788263238274010"/>
      <w:bookmarkEnd w:id="0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Напевно,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немає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жодної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родини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де б 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виникали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конфлікти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між</w:t>
      </w:r>
      <w:proofErr w:type="spellEnd"/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батьками та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їх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дітьми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Безумовно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все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індивідуально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нюанси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бувають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ізні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але все ж таки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можна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назвати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основні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причини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нерозуміння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і сварок.                                                                                                                 </w:t>
      </w:r>
      <w:proofErr w:type="spellStart"/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>Опіка</w:t>
      </w:r>
      <w:proofErr w:type="spellEnd"/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 xml:space="preserve">.                                                                                                                                                       </w:t>
      </w:r>
      <w:r w:rsidR="00C8776C"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en-US" w:eastAsia="ru-RU"/>
        </w:rPr>
        <w:t xml:space="preserve">                </w:t>
      </w:r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>     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Опіка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іклування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–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хіба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погано?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іноді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навіть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необхідно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але до пори до часу.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Звичайно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кожна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мама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хоче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вберегти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своє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чадо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від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помилок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неправильних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вчинків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але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іноді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бажання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перетворюється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заборону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самостійно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робити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що-небудь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Надмірна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опіка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–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типова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проблема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дітей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з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благополучних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сімей</w:t>
      </w:r>
      <w:proofErr w:type="spellEnd"/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особливо,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якщо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дитина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сім’ї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одна. Батьки,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бажаючи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тільки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добра,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обмежують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самостійність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дитини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у той час, як вона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відчуває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себе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особистістю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хоче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хоч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якось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проявити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себе. У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такій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ситуації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потрібно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зрозуміти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що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рожеві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окуляри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які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батьки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ідомо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надягають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дитину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рано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чи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пізно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доведеться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знімати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При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чому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чим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ізніше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–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тим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болючіше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В особливо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важких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випадках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люди,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яких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батьки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опікали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понад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міру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страшаться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життя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їх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лякають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труднощі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Тому, як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хотілося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вберегти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малюка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від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«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шишок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» – дозвольте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йому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діяти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нехай і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ід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вашим контролем, але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діяти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</w:t>
      </w:r>
      <w:proofErr w:type="spellStart"/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>Недовіра</w:t>
      </w:r>
      <w:proofErr w:type="spellEnd"/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 xml:space="preserve">.                                                                                                                                                   </w:t>
      </w:r>
      <w:r w:rsidR="00C8776C"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Недовіра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мати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і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найбезневинніші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причини: люди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ростили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свого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малюка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все за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нього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робили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у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всьому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допомагали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і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їм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дуже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складно буде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повірити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що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він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зможе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щось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робити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самостійно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При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цьому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здібності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і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розвиток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дитини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ролі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гра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–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йому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все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доведеться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доводити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(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іноді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– 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найкращим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чином).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Така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недовіра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є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наслідок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надмірної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опіки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і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стати причиною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інфантильності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У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більш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старшому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віці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батьки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переконаються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тому,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що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їхнє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чадо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зовсім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пристосоване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до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життя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і 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вміє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(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більш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того – 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хоче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)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нічого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робити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Другий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варіант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недовіри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більш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небезпечний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–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він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виникає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результаті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слабкого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зв’язку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між</w:t>
      </w:r>
      <w:proofErr w:type="spellEnd"/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батьками і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дитиною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Батьки мало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цікавляться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життям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дитини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а вона, у </w:t>
      </w:r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свою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чергу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прагне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розкривати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свої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таємниці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знаючи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чого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очікувати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від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свого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нащадка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мами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і тата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готуються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до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всього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часто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прокручуючи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найгірші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варіанти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Якщо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висловлена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ідозра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(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або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навіть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звинувачення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)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було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безпідставним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то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похитне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віру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дитини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у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батьківську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справедливість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що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призведе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до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брехні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скритності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–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тоді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налагоджувати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відносини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буде </w:t>
      </w:r>
      <w:bookmarkStart w:id="1" w:name="_GoBack"/>
      <w:bookmarkEnd w:id="1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складно.                        </w:t>
      </w:r>
      <w:proofErr w:type="spellStart"/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>Комплекси</w:t>
      </w:r>
      <w:proofErr w:type="spellEnd"/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>.                                                                                                                                        </w:t>
      </w:r>
      <w:r w:rsidR="00C8776C"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</w:t>
      </w:r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Мова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піде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саме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про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батьківські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комплекси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їх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нереалізовані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амбіції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Наприклад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мати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дитинстві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хотіла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займатися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гімнастикою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але у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неї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було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такої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можливості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Народивши дочку, вона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віддає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дівчинку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спортивну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школу,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мріючи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таким чином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реалізувати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свою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дитячу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мрію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При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цьому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дочка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опиратися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але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мало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допомага</w:t>
      </w:r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Логічно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що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такій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ситуації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ніхто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залишиться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задоволений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Діти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не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другий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шанс заново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прожити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своє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життя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Образи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і страхи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батьків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іноді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стають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причиною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викривленого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сприйняття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іту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у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дітей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яке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зберігається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на все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життя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(часто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буває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неповних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сім’ях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або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після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розлучення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коли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діти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стають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розмінною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монетою).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Навіть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якщо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абсолютно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задоволені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своїм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життям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–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привід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заставляти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дитину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слідувати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всім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вашим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переконанням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адже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за 10 і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більше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років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іт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дуже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змінився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                                                                                                                              </w:t>
      </w:r>
      <w:r w:rsidR="00C8776C"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       </w:t>
      </w:r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  </w:t>
      </w:r>
      <w:proofErr w:type="spellStart"/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>Недостатня</w:t>
      </w:r>
      <w:proofErr w:type="spellEnd"/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 xml:space="preserve"> </w:t>
      </w:r>
      <w:r w:rsidR="00C8776C"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 xml:space="preserve">           </w:t>
      </w:r>
      <w:proofErr w:type="spellStart"/>
      <w:r w:rsidR="00C8776C"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>увага</w:t>
      </w:r>
      <w:proofErr w:type="spellEnd"/>
      <w:r w:rsidR="00C8776C"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 xml:space="preserve">.  </w:t>
      </w:r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 xml:space="preserve">                                                                                                                          </w:t>
      </w:r>
      <w:r w:rsidR="00C8776C"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Pr="00C8776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ru-RU"/>
        </w:rPr>
        <w:t>   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досить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поширено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молодих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сім’ях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–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навчання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кар’єра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та й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розважитися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хочеться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а з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дитям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і бабуся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посидіти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Звичайно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бабуся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але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цього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мало. При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нестачі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батьківської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уваги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і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любові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діти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починають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вередувати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спеціально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шкодити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щоб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хоч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lastRenderedPageBreak/>
        <w:t>якось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звернути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на себе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увагу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І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якщо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з маленькою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дитиною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ще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можна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впоратися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то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ідліток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сповна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«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віддячить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» за брак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спілкування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дитинстві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Саме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цьому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складному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віці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він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підпустить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до себе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батьків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іноді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накоїти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дурниць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«на зло». Все на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іті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заслуговує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на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увагу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але в першу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чергу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його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заслуговують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r w:rsidR="00C8776C"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val="uk-UA" w:eastAsia="ru-RU"/>
        </w:rPr>
        <w:t xml:space="preserve">діти.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Багатьом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здасться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що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стаття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вийшла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однобока –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мовляв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батьки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завжди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усьому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винні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це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не</w:t>
      </w:r>
      <w:proofErr w:type="gram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так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звичайно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але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погодьтеся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–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саме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на нас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лежить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відповідальність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адже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ми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більш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мудріші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і </w:t>
      </w:r>
      <w:proofErr w:type="spellStart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досвідченіші</w:t>
      </w:r>
      <w:proofErr w:type="spellEnd"/>
      <w:r w:rsidRPr="00C8776C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</w:t>
      </w:r>
    </w:p>
    <w:p w:rsidR="00864E14" w:rsidRPr="00C8776C" w:rsidRDefault="00864E14">
      <w:pPr>
        <w:rPr>
          <w:rFonts w:ascii="Times New Roman" w:hAnsi="Times New Roman" w:cs="Times New Roman"/>
        </w:rPr>
      </w:pPr>
    </w:p>
    <w:sectPr w:rsidR="00864E14" w:rsidRPr="00C8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B9"/>
    <w:rsid w:val="003F5CB9"/>
    <w:rsid w:val="004A755C"/>
    <w:rsid w:val="00864E14"/>
    <w:rsid w:val="00C8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2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4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3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1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7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07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6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Palamariuk</dc:creator>
  <cp:keywords/>
  <dc:description/>
  <cp:lastModifiedBy>Palamariuk</cp:lastModifiedBy>
  <cp:revision>4</cp:revision>
  <cp:lastPrinted>2015-01-27T14:53:00Z</cp:lastPrinted>
  <dcterms:created xsi:type="dcterms:W3CDTF">2015-01-27T14:46:00Z</dcterms:created>
  <dcterms:modified xsi:type="dcterms:W3CDTF">2015-01-27T14:54:00Z</dcterms:modified>
</cp:coreProperties>
</file>